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EEBB8" w14:textId="77777777" w:rsidR="002C3333" w:rsidRDefault="00000000">
      <w:pPr>
        <w:widowControl w:val="0"/>
        <w:spacing w:before="74" w:line="240" w:lineRule="auto"/>
        <w:ind w:left="749" w:right="134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6F2F9F"/>
          <w:sz w:val="24"/>
          <w:szCs w:val="24"/>
        </w:rPr>
        <w:t>ДЕПАРТАМЕНТ КУЛЬТУРЫ ГОРОДА МОСКВЫ</w:t>
      </w:r>
    </w:p>
    <w:p w14:paraId="4295BF52" w14:textId="77777777" w:rsidR="002C3333" w:rsidRDefault="00000000">
      <w:pPr>
        <w:widowControl w:val="0"/>
        <w:spacing w:before="120" w:line="240" w:lineRule="auto"/>
        <w:ind w:left="749" w:right="1350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>Государственное бюджетное учреждение</w:t>
      </w:r>
    </w:p>
    <w:p w14:paraId="05D97F97" w14:textId="77777777" w:rsidR="002C3333" w:rsidRDefault="00000000">
      <w:pPr>
        <w:widowControl w:val="0"/>
        <w:spacing w:before="1" w:line="344" w:lineRule="auto"/>
        <w:ind w:left="749" w:right="1351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>дополнительного образования города Москвы</w:t>
      </w:r>
    </w:p>
    <w:p w14:paraId="04006C52" w14:textId="77777777" w:rsidR="002C3333" w:rsidRDefault="00000000">
      <w:pPr>
        <w:widowControl w:val="0"/>
        <w:spacing w:after="61" w:line="240" w:lineRule="auto"/>
        <w:ind w:left="749" w:right="1351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 xml:space="preserve">«Детская музыкальная школа имени </w:t>
      </w:r>
      <w:proofErr w:type="spellStart"/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>М.П.Мусоргского</w:t>
      </w:r>
      <w:proofErr w:type="spellEnd"/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 xml:space="preserve">» (ГБУДО г. Москвы «ДМШ </w:t>
      </w:r>
      <w:proofErr w:type="spellStart"/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>им.М.П.Мусоргского</w:t>
      </w:r>
      <w:proofErr w:type="spellEnd"/>
      <w:r>
        <w:rPr>
          <w:rFonts w:ascii="Times New Roman" w:eastAsia="Times New Roman" w:hAnsi="Times New Roman" w:cs="Times New Roman"/>
          <w:b/>
          <w:color w:val="6F2F9F"/>
          <w:sz w:val="30"/>
          <w:szCs w:val="30"/>
        </w:rPr>
        <w:t>»)</w:t>
      </w:r>
    </w:p>
    <w:p w14:paraId="1F483C90" w14:textId="77777777" w:rsidR="002C3333" w:rsidRDefault="00000000">
      <w:pPr>
        <w:widowControl w:val="0"/>
        <w:spacing w:line="80" w:lineRule="auto"/>
        <w:ind w:left="-256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eastAsia="Times New Roman" w:hAnsi="Times New Roman" w:cs="Times New Roman"/>
          <w:noProof/>
          <w:sz w:val="8"/>
          <w:szCs w:val="8"/>
        </w:rPr>
        <mc:AlternateContent>
          <mc:Choice Requires="wpg">
            <w:drawing>
              <wp:inline distT="0" distB="0" distL="114300" distR="114300" wp14:anchorId="7AB5995F" wp14:editId="23C9BB63">
                <wp:extent cx="6030564" cy="50800"/>
                <wp:effectExtent l="0" t="0" r="0" b="0"/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0564" cy="50800"/>
                          <a:chOff x="2181775" y="3754600"/>
                          <a:chExt cx="6328450" cy="50800"/>
                        </a:xfrm>
                      </wpg:grpSpPr>
                      <wpg:grpSp>
                        <wpg:cNvPr id="335600724" name="Группа 335600724"/>
                        <wpg:cNvGrpSpPr/>
                        <wpg:grpSpPr>
                          <a:xfrm>
                            <a:off x="2181795" y="3754600"/>
                            <a:ext cx="6328410" cy="50800"/>
                            <a:chOff x="0" y="0"/>
                            <a:chExt cx="6328410" cy="50800"/>
                          </a:xfrm>
                        </wpg:grpSpPr>
                        <wps:wsp>
                          <wps:cNvPr id="1843025726" name="Прямоугольник 1843025726"/>
                          <wps:cNvSpPr/>
                          <wps:spPr>
                            <a:xfrm>
                              <a:off x="0" y="0"/>
                              <a:ext cx="6328400" cy="50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3B59A4" w14:textId="77777777" w:rsidR="002C3333" w:rsidRDefault="002C3333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19034726" name="Полилиния 1319034726"/>
                          <wps:cNvSpPr/>
                          <wps:spPr>
                            <a:xfrm>
                              <a:off x="0" y="0"/>
                              <a:ext cx="6328410" cy="508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328410" h="50800" extrusionOk="0">
                                  <a:moveTo>
                                    <a:pt x="6328410" y="40640"/>
                                  </a:moveTo>
                                  <a:lnTo>
                                    <a:pt x="0" y="40640"/>
                                  </a:lnTo>
                                  <a:lnTo>
                                    <a:pt x="0" y="50800"/>
                                  </a:lnTo>
                                  <a:lnTo>
                                    <a:pt x="6328410" y="50800"/>
                                  </a:lnTo>
                                  <a:lnTo>
                                    <a:pt x="6328410" y="40640"/>
                                  </a:lnTo>
                                  <a:close/>
                                  <a:moveTo>
                                    <a:pt x="632841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480"/>
                                  </a:lnTo>
                                  <a:lnTo>
                                    <a:pt x="6328410" y="30480"/>
                                  </a:lnTo>
                                  <a:lnTo>
                                    <a:pt x="63284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F2F9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114300" distR="114300">
                <wp:extent cx="6030564" cy="5080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30564" cy="508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314831B0" w14:textId="77777777" w:rsidR="002C3333" w:rsidRDefault="00000000">
      <w:pPr>
        <w:widowControl w:val="0"/>
        <w:tabs>
          <w:tab w:val="left" w:pos="6428"/>
        </w:tabs>
        <w:spacing w:before="106" w:line="240" w:lineRule="auto"/>
        <w:ind w:left="73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ОДОБРЕНА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УТВЕРЖДЕНА</w:t>
      </w:r>
    </w:p>
    <w:p w14:paraId="39A6EA74" w14:textId="77777777" w:rsidR="002C3333" w:rsidRDefault="00000000">
      <w:pPr>
        <w:widowControl w:val="0"/>
        <w:tabs>
          <w:tab w:val="left" w:pos="5148"/>
        </w:tabs>
        <w:spacing w:before="1" w:line="240" w:lineRule="auto"/>
        <w:ind w:right="17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Педагогическим советом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приказом Государственного бюджетного</w:t>
      </w:r>
    </w:p>
    <w:p w14:paraId="537D42D9" w14:textId="77777777" w:rsidR="002C3333" w:rsidRDefault="00000000">
      <w:pPr>
        <w:widowControl w:val="0"/>
        <w:tabs>
          <w:tab w:val="left" w:pos="5230"/>
        </w:tabs>
        <w:spacing w:line="240" w:lineRule="auto"/>
        <w:ind w:right="9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Государственного бюджетного                              учреждения дополнительного образования</w:t>
      </w:r>
    </w:p>
    <w:p w14:paraId="077A6F74" w14:textId="77777777" w:rsidR="002C3333" w:rsidRDefault="00000000">
      <w:pPr>
        <w:widowControl w:val="0"/>
        <w:tabs>
          <w:tab w:val="left" w:pos="5442"/>
          <w:tab w:val="left" w:pos="5707"/>
        </w:tabs>
        <w:spacing w:line="240" w:lineRule="auto"/>
        <w:ind w:right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учреждения дополнительного образования         города Москвы «Детская музыкальная</w:t>
      </w:r>
    </w:p>
    <w:p w14:paraId="7F1268D6" w14:textId="77777777" w:rsidR="002C3333" w:rsidRDefault="00000000">
      <w:pPr>
        <w:widowControl w:val="0"/>
        <w:tabs>
          <w:tab w:val="left" w:pos="5442"/>
          <w:tab w:val="left" w:pos="5707"/>
        </w:tabs>
        <w:spacing w:line="240" w:lineRule="auto"/>
        <w:ind w:right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города Москвы “Детская музыкальная                 школа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им.М.П.Мусоргского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004CE6B0" w14:textId="77777777" w:rsidR="002C3333" w:rsidRDefault="00000000">
      <w:pPr>
        <w:widowControl w:val="0"/>
        <w:tabs>
          <w:tab w:val="left" w:pos="5442"/>
          <w:tab w:val="left" w:pos="5707"/>
        </w:tabs>
        <w:spacing w:line="240" w:lineRule="auto"/>
        <w:ind w:right="4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школа им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М.П.Мусоргского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от 05.06.2025 №17/25</w:t>
      </w:r>
    </w:p>
    <w:p w14:paraId="213A94AD" w14:textId="77777777" w:rsidR="002C3333" w:rsidRDefault="00000000">
      <w:pPr>
        <w:widowControl w:val="0"/>
        <w:tabs>
          <w:tab w:val="left" w:pos="6008"/>
        </w:tabs>
        <w:spacing w:line="240" w:lineRule="auto"/>
        <w:ind w:left="100" w:right="1434"/>
        <w:rPr>
          <w:rFonts w:ascii="Times New Roman" w:eastAsia="Times New Roman" w:hAnsi="Times New Roman" w:cs="Times New Roman"/>
          <w:sz w:val="28"/>
          <w:szCs w:val="28"/>
        </w:rPr>
        <w:sectPr w:rsidR="002C3333">
          <w:pgSz w:w="11920" w:h="16840"/>
          <w:pgMar w:top="340" w:right="499" w:bottom="830" w:left="856" w:header="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Протокол №5 от 05.06.2025</w:t>
      </w:r>
    </w:p>
    <w:p w14:paraId="5F66872A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9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АДАПТИРОВАННАЯ </w:t>
      </w:r>
    </w:p>
    <w:p w14:paraId="7B5C4812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94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ДОПОЛНИТЕЛЬНАЯ ОБЩЕРАЗВИВАЮЩАЯ </w:t>
      </w:r>
    </w:p>
    <w:p w14:paraId="1E45D75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28" w:lineRule="auto"/>
        <w:ind w:left="739" w:right="130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ОБЩЕОБРАЗОВАТЕЛЬНАЯ ПРОГРАММА В ОБЛАСТИ МУЗЫКАЛЬНОГО ИСКУССТВА </w:t>
      </w:r>
    </w:p>
    <w:p w14:paraId="786422A9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231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МУЗЫКАЛЬНОЕ ИСПОЛНИТЕЛЬСТВО </w:t>
      </w:r>
    </w:p>
    <w:p w14:paraId="3492B4B7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4" w:line="240" w:lineRule="auto"/>
        <w:ind w:right="155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обучающихся с ограниченными возможностями здоровья </w:t>
      </w:r>
    </w:p>
    <w:p w14:paraId="7B2BAC1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9" w:line="240" w:lineRule="auto"/>
        <w:ind w:left="3735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Срок обучения 5 лет </w:t>
      </w:r>
    </w:p>
    <w:p w14:paraId="5576DA5B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286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для детей в возрасте от 9 до 17 лет </w:t>
      </w:r>
    </w:p>
    <w:p w14:paraId="4BA3BEC8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2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Срок обучения 7 лет </w:t>
      </w:r>
    </w:p>
    <w:p w14:paraId="63DAE3C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ind w:left="275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для детей в возрасте от 6,5 до 17 лет </w:t>
      </w:r>
    </w:p>
    <w:p w14:paraId="5F625E47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BC7C114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946FCB3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3593019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F971D74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rPr>
          <w:rFonts w:ascii="Times New Roman" w:eastAsia="Times New Roman" w:hAnsi="Times New Roman" w:cs="Times New Roman"/>
          <w:sz w:val="28"/>
          <w:szCs w:val="28"/>
        </w:rPr>
      </w:pPr>
    </w:p>
    <w:p w14:paraId="0351B3FA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902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0722036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Составител</w:t>
      </w:r>
      <w:r>
        <w:rPr>
          <w:rFonts w:ascii="Times New Roman" w:eastAsia="Times New Roman" w:hAnsi="Times New Roman" w:cs="Times New Roman"/>
          <w:sz w:val="28"/>
          <w:szCs w:val="28"/>
        </w:rPr>
        <w:t>ь-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А.Е.Каменская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-методист              ГБУДО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г.Москвы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“ДМШ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им.М.П.Мусоргского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654A9FC5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7AE0258D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40D7C06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145BB7F1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Москва 2025 </w:t>
      </w:r>
    </w:p>
    <w:p w14:paraId="1DAC5026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68B9319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97295B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91A6AE4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58376B5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420"/>
        <w:jc w:val="center"/>
        <w:rPr>
          <w:rFonts w:ascii="Calibri" w:eastAsia="Calibri" w:hAnsi="Calibri" w:cs="Calibri"/>
          <w:color w:val="000000"/>
          <w:sz w:val="19"/>
          <w:szCs w:val="19"/>
        </w:rPr>
      </w:pPr>
    </w:p>
    <w:p w14:paraId="5F6DDB56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1"/>
        <w:rPr>
          <w:rFonts w:ascii="Times New Roman" w:eastAsia="Times New Roman" w:hAnsi="Times New Roman" w:cs="Times New Roman"/>
          <w:b/>
          <w:color w:val="365F9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65F90"/>
          <w:sz w:val="28"/>
          <w:szCs w:val="28"/>
        </w:rPr>
        <w:t xml:space="preserve">Оглавление </w:t>
      </w:r>
    </w:p>
    <w:p w14:paraId="14846D6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7" w:line="482" w:lineRule="auto"/>
        <w:ind w:left="561" w:right="371" w:firstLine="15"/>
        <w:jc w:val="both"/>
        <w:rPr>
          <w:color w:val="000000"/>
          <w:sz w:val="19"/>
          <w:szCs w:val="19"/>
        </w:rPr>
      </w:pPr>
      <w:r>
        <w:rPr>
          <w:sz w:val="19"/>
          <w:szCs w:val="19"/>
        </w:rPr>
        <w:t>-</w:t>
      </w:r>
      <w:r>
        <w:rPr>
          <w:color w:val="000000"/>
          <w:sz w:val="19"/>
          <w:szCs w:val="19"/>
        </w:rPr>
        <w:t xml:space="preserve">Пояснительная записка </w:t>
      </w:r>
    </w:p>
    <w:p w14:paraId="3766B9C0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7" w:line="482" w:lineRule="auto"/>
        <w:ind w:left="561" w:right="371" w:firstLine="15"/>
        <w:jc w:val="both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 -</w:t>
      </w:r>
      <w:r>
        <w:rPr>
          <w:color w:val="000000"/>
          <w:sz w:val="19"/>
          <w:szCs w:val="19"/>
        </w:rPr>
        <w:t xml:space="preserve">Планируемые результаты освоения образовательной программы </w:t>
      </w:r>
    </w:p>
    <w:p w14:paraId="7AF0DBB4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7" w:line="482" w:lineRule="auto"/>
        <w:ind w:left="561" w:right="371" w:firstLine="15"/>
        <w:jc w:val="both"/>
        <w:rPr>
          <w:color w:val="000000"/>
          <w:sz w:val="19"/>
          <w:szCs w:val="19"/>
        </w:rPr>
      </w:pPr>
      <w:r>
        <w:rPr>
          <w:sz w:val="19"/>
          <w:szCs w:val="19"/>
        </w:rPr>
        <w:t>-</w:t>
      </w:r>
      <w:r>
        <w:rPr>
          <w:color w:val="000000"/>
          <w:sz w:val="19"/>
          <w:szCs w:val="19"/>
        </w:rPr>
        <w:t xml:space="preserve">Условия реализации Программы </w:t>
      </w:r>
    </w:p>
    <w:p w14:paraId="05298A3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7" w:line="482" w:lineRule="auto"/>
        <w:ind w:left="561" w:right="371" w:firstLine="15"/>
        <w:jc w:val="both"/>
        <w:rPr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 -</w:t>
      </w:r>
      <w:r>
        <w:rPr>
          <w:color w:val="000000"/>
          <w:sz w:val="19"/>
          <w:szCs w:val="19"/>
        </w:rPr>
        <w:t xml:space="preserve">Содержание и организация образовательного процесса </w:t>
      </w:r>
    </w:p>
    <w:p w14:paraId="25A93E1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 - </w:t>
      </w:r>
      <w:r>
        <w:rPr>
          <w:color w:val="000000"/>
          <w:sz w:val="19"/>
          <w:szCs w:val="19"/>
        </w:rPr>
        <w:t xml:space="preserve">Приём обучающихся </w:t>
      </w:r>
    </w:p>
    <w:p w14:paraId="68C0FDAE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 -</w:t>
      </w:r>
      <w:r>
        <w:rPr>
          <w:color w:val="000000"/>
          <w:sz w:val="19"/>
          <w:szCs w:val="19"/>
        </w:rPr>
        <w:t xml:space="preserve">Система промежуточной и итоговой аттестации результатов освоения образовательной программы </w:t>
      </w:r>
    </w:p>
    <w:p w14:paraId="4ED0F4EB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  <w:r>
        <w:rPr>
          <w:rFonts w:ascii="Calibri" w:eastAsia="Calibri" w:hAnsi="Calibri" w:cs="Calibri"/>
          <w:sz w:val="19"/>
          <w:szCs w:val="19"/>
        </w:rPr>
        <w:t>-</w:t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 </w:t>
      </w:r>
      <w:r>
        <w:rPr>
          <w:color w:val="000000"/>
          <w:sz w:val="19"/>
          <w:szCs w:val="19"/>
        </w:rPr>
        <w:t>Творческая</w:t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, </w:t>
      </w:r>
      <w:r>
        <w:rPr>
          <w:color w:val="000000"/>
          <w:sz w:val="19"/>
          <w:szCs w:val="19"/>
        </w:rPr>
        <w:t>методическая и культурно</w:t>
      </w:r>
      <w:r>
        <w:rPr>
          <w:rFonts w:ascii="Calibri" w:eastAsia="Calibri" w:hAnsi="Calibri" w:cs="Calibri"/>
          <w:color w:val="000000"/>
          <w:sz w:val="19"/>
          <w:szCs w:val="19"/>
        </w:rPr>
        <w:t>-</w:t>
      </w:r>
      <w:r>
        <w:rPr>
          <w:color w:val="000000"/>
          <w:sz w:val="19"/>
          <w:szCs w:val="19"/>
        </w:rPr>
        <w:t>просветительская деятельность</w:t>
      </w:r>
    </w:p>
    <w:p w14:paraId="4150CD1D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53D9A108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5F03A564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9ECE657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004D587F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3248BF27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BDA0BCB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67033DB1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02628C11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19A416B5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4707EFE1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168A5838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546708C6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0FC8891F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1B412109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C9D27A5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73C638E" w14:textId="77777777" w:rsid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441E4AFB" w14:textId="77777777" w:rsid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0A2BF933" w14:textId="77777777" w:rsid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406A276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" w:line="485" w:lineRule="auto"/>
        <w:ind w:left="564" w:right="366"/>
        <w:jc w:val="both"/>
        <w:rPr>
          <w:sz w:val="19"/>
          <w:szCs w:val="19"/>
        </w:rPr>
      </w:pPr>
    </w:p>
    <w:p w14:paraId="2D934137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9"/>
        <w:rPr>
          <w:b/>
          <w:color w:val="FFFFFF"/>
        </w:rPr>
      </w:pPr>
    </w:p>
    <w:p w14:paraId="0539A53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"/>
        <w:ind w:left="564" w:right="346" w:firstLine="855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Пояснительная записка</w:t>
      </w:r>
    </w:p>
    <w:p w14:paraId="0F84C8D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"/>
        <w:ind w:left="564" w:right="346"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Адаптированная дополнительная общеразвивающая общеобразовательная программа в области музыкального искусства "Музыкальное исполнительство" (далее – Программа) имеет художественно эстетическую направленность, представляет собой документ, определяющий особенности содержания, организации, учебно-методического обеспечения образовательного процесса. </w:t>
      </w:r>
    </w:p>
    <w:p w14:paraId="741A867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562" w:right="342" w:firstLine="8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 разработана на основе Федерального закона "Об образовании в Российской Федерации" от 29.12.2012 №273-ФЗ, письма Министерства культуры Российской Федерации от 21.11.2013 №191-01-39/06-ГИ "Рекомендации по организации образовательной и методической деятельности при реализации общеразвивающих программ в области искусств", Письма Минобрнауки РФ от 11.12.2006 №06-1844 "О примерных требованиях к программам дополнительного образования детей", Концепции развития дополнительного образования детей, утвержденной распоряжением Правительства Российской Федерации 04.09.2014 №1726-р, с учетом требований постановления Главного государственного санитарного врача Российской Федерации от 04.07.2014 №41 "Об утверждении СанПиН 2.4.4.3172-14 "Санитарно-эпидемиологические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детей". </w:t>
      </w:r>
    </w:p>
    <w:p w14:paraId="38A6A987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7" w:lineRule="auto"/>
        <w:ind w:left="562" w:right="344" w:firstLine="8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Получение лицами с ограниченными возможностями здоровья и лицами–инвалидами, в том числе детьми, дополнительного образования в сообществе сверстников и взрослых является их неотъемлемым законодательно закрепленным правом и основополагающим условием успешной социализации. Обеспечение полноценного участия в жизни общества, эффективной самореализации в доступных видах социальной деятельности закреплено Федеральным законом Российской Федерации от 29 декабря 2012г. No273-ФЗ </w:t>
      </w:r>
    </w:p>
    <w:p w14:paraId="6CC26F64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4" w:right="353" w:firstLine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«Об образовании в Российской Федерации». Эта категория лиц обладает дополнительными образовательными правами на особые педагогические подходы и специальные образовательные условия, закрепленными в ст. 2, 5, 29, 75 ФЗ No 273. </w:t>
      </w:r>
    </w:p>
    <w:p w14:paraId="7A3836E0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7" w:lineRule="auto"/>
        <w:ind w:left="566" w:right="362" w:firstLine="853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способствует эстетическому воспитанию обучающихся, привлечению наибольшего числа детей к художественному образованию. Программа направлена на:</w:t>
      </w:r>
    </w:p>
    <w:p w14:paraId="599E30C6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137" w:right="347" w:hanging="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приобретение детьми знаний, умений и навыков музицирования, позволяющих исполнять музыкальные произведения в соответствии с необходимым уровнем музыкальной грамотности; </w:t>
      </w:r>
    </w:p>
    <w:p w14:paraId="24C21072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40" w:lineRule="auto"/>
        <w:ind w:left="7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приобретение детьми опыта творческой деятельности; </w:t>
      </w:r>
    </w:p>
    <w:p w14:paraId="43FDAA33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718" w:right="3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овладение детьми духовными и культурными ценностями народов мира; </w:t>
      </w:r>
    </w:p>
    <w:p w14:paraId="7577369F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718" w:right="3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одаренности и дальнейшего творческого самоопределения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учащегося. </w:t>
      </w:r>
    </w:p>
    <w:p w14:paraId="797778A1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77" w:lineRule="auto"/>
        <w:ind w:left="566" w:right="340" w:firstLine="7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 ориентирована на привлечение детей к музыкальному образованию, обеспечение доступности музыкального образования. Срок обучения по Программе составляет 7 лет для детей, поступивших в школу от 6,5 до 9 лет. Срок обучения по Программе составляет 5 лет для детей, поступивших в школу от </w:t>
      </w:r>
      <w:r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12 лет. </w:t>
      </w:r>
    </w:p>
    <w:p w14:paraId="775BB6E4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7"/>
        <w:ind w:left="559" w:right="341" w:firstLine="7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Срок обучения по программе может быть изменен, исходя из реальных условий развития обучающегося, состояния его здоровья. При приеме на обучение детей по Программе проводится собеседование с поступающим с целью определения направленности обучения. Зачисление на обучение по программе производится на основании заявления родителей (законных представителей) или собственного заявления от совершеннолетнего, тестирования поступающего. Объем общеразвивающей программы рассчитывается с учетом доступного для его реализации ресурса времени обучающегося, состояния здоровья лица с ОВЗ. Общеразвивающая программа предусматривает внеаудиторную работу с обучающимися. Отводимое для внеаудиторной работы время используется для организации посещения учащимися учреждений культуры, участия обучающихся в творческих мероприятиях и социокультурной деятельности школы. </w:t>
      </w:r>
    </w:p>
    <w:p w14:paraId="14843328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2" w:line="240" w:lineRule="auto"/>
        <w:ind w:left="14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Обучение по Программе ведется по следующим направлениям: </w:t>
      </w:r>
    </w:p>
    <w:p w14:paraId="2EAB2F6B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52" w:line="240" w:lineRule="auto"/>
        <w:ind w:left="9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«Инструментальное исполнительство»: </w:t>
      </w:r>
    </w:p>
    <w:p w14:paraId="7846E3F3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40" w:lineRule="auto"/>
        <w:ind w:left="6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фортепиано </w:t>
      </w:r>
    </w:p>
    <w:p w14:paraId="52A3D770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40" w:lineRule="auto"/>
        <w:ind w:left="6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струнные инструменты (скрипка, виолончель) </w:t>
      </w:r>
    </w:p>
    <w:p w14:paraId="728CCEC2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/>
        <w:ind w:left="1067" w:right="424" w:hanging="3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духовые и ударные инструменты (флейта, кларнет, саксофон, труба, ударные инструменты) </w:t>
      </w:r>
    </w:p>
    <w:p w14:paraId="1EE4D7F9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690" w:right="6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народные инструменты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 балалайка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гитара, баян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C3E29B9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690" w:right="6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D375E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1" w:line="240" w:lineRule="auto"/>
        <w:ind w:left="7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Программы:</w:t>
      </w:r>
    </w:p>
    <w:p w14:paraId="565DD9C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5" w:line="240" w:lineRule="auto"/>
        <w:ind w:right="462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 </w:t>
      </w:r>
    </w:p>
    <w:p w14:paraId="6978AB77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F45B3">
        <w:rPr>
          <w:rFonts w:ascii="Times New Roman" w:hAnsi="Times New Roman" w:cs="Times New Roman"/>
          <w:color w:val="000000"/>
          <w:sz w:val="28"/>
          <w:szCs w:val="28"/>
        </w:rPr>
        <w:t xml:space="preserve">●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раскрытие творческого потенциала личности лиц с ОВЗ, формирование жизненных и социальных компетенций через общение с миром музыкального искусства</w:t>
      </w:r>
    </w:p>
    <w:p w14:paraId="5556DDF4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8DBECC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180B71" w14:textId="77777777" w:rsid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87B24B" w14:textId="77777777" w:rsidR="001F45B3" w:rsidRP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DD53D3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ind w:left="1134" w:right="349" w:hanging="41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E5BCF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0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Задачи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 w:rsidRPr="001F45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</w:p>
    <w:p w14:paraId="318E2F1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1501" w:right="440" w:hanging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создание условий для реабилитации и полноценного развития лиц с ограниченными возможностями здоровья (ОВЗ); </w:t>
      </w:r>
    </w:p>
    <w:p w14:paraId="36B1280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13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социализация лиц с ОВЗ и инвалидов; </w:t>
      </w:r>
    </w:p>
    <w:p w14:paraId="455A320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1136" w:right="17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обучение навыкам сольного и коллективного музицирования; − развитие индивидуальных способностей обучающихся; </w:t>
      </w:r>
    </w:p>
    <w:p w14:paraId="303DC59B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555" w:right="1183" w:hanging="4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–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позитивной мотивации обучающихся к творческой деятельности. </w:t>
      </w:r>
    </w:p>
    <w:p w14:paraId="4CD29257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6" w:line="277" w:lineRule="auto"/>
        <w:ind w:left="1196" w:right="367" w:hanging="63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Задачи адаптации программы </w:t>
      </w: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призваны решать следующие проблемы: − помощь лицам с ограниченными возможностями здоровья в оценке их личностных характеристик, </w:t>
      </w:r>
    </w:p>
    <w:p w14:paraId="4544F4F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77" w:lineRule="auto"/>
        <w:ind w:left="1557" w:right="369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формировании адекватного представления о социальных ограничениях и возможностях их преодоления; </w:t>
      </w:r>
    </w:p>
    <w:p w14:paraId="0175732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5" w:lineRule="auto"/>
        <w:ind w:left="1561" w:right="352" w:hanging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организация индивидуального маршрута обучения учащегося, ориентированного на его интересы и возможности; </w:t>
      </w:r>
    </w:p>
    <w:p w14:paraId="11CF827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561" w:right="353" w:hanging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творческих форм обучения и взаимодействия со сверстниками; </w:t>
      </w:r>
    </w:p>
    <w:p w14:paraId="60CC431A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75" w:lineRule="auto"/>
        <w:ind w:left="1557" w:right="351" w:hanging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помощь детям и их родителям, лицам с инвалидностью в преодолении стереотипов мышления о непреодолимости ограничений, накладываемых инвалидностью; </w:t>
      </w:r>
    </w:p>
    <w:p w14:paraId="1737332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/>
        <w:ind w:left="1554" w:right="348" w:hanging="3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выявление творческого потенциала обучающихся-инвалидов, лиц с ОВЗ путем включения в разнообразные виды деятельности совместно со здоровыми учащимися (обучение в группах, участие в творческих коллективах, посещение зрелищных мероприятий, участие в конкурсах и фестивалях); </w:t>
      </w:r>
    </w:p>
    <w:p w14:paraId="3BB2DE6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Задачи образовательные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14:paraId="5809D5FA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5"/>
        <w:ind w:left="1554" w:right="770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реабилитация детей и взрослых с ограниченными возможностями здоровья средствами музыкального искусства; </w:t>
      </w:r>
    </w:p>
    <w:p w14:paraId="0C62AE24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79" w:lineRule="auto"/>
        <w:ind w:left="1196" w:right="3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формирование активной оптимистической жизненной позиции; − формирование потребности художественного самовыражения; − приобретение учащимися знаний, умений и навыков основ игры на </w:t>
      </w:r>
    </w:p>
    <w:p w14:paraId="40BF582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/>
        <w:ind w:left="1557" w:right="3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музыкальном инструменте, позволяющих творчески исполнять музыкальные произведения; </w:t>
      </w:r>
    </w:p>
    <w:p w14:paraId="07A55EB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1557" w:right="378" w:hanging="361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>− приобретение учащимися умений и навыков сольного и ансамблевого и коллективного музицирования, пения;</w:t>
      </w:r>
    </w:p>
    <w:p w14:paraId="6E2F025E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553" w:right="373" w:hanging="3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приобретение детьми основ музыкальных и общекультурных теоретических знаний. </w:t>
      </w:r>
    </w:p>
    <w:p w14:paraId="1C7ACE55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6" w:line="240" w:lineRule="auto"/>
        <w:ind w:left="566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291A44F" w14:textId="77777777" w:rsidR="001F45B3" w:rsidRP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6" w:line="240" w:lineRule="auto"/>
        <w:ind w:left="566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2E4A41D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6" w:line="240" w:lineRule="auto"/>
        <w:ind w:left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Задачи развивающие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14:paraId="71CD6A7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1426" w:right="843" w:hanging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навыков сознательной регуляции собственного поведения в обществе; </w:t>
      </w:r>
    </w:p>
    <w:p w14:paraId="707B27E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062" w:right="224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мотивационной и эмоционально-волевой сферы; − приобретение опыта творческой деятельности; </w:t>
      </w:r>
    </w:p>
    <w:p w14:paraId="3FB5E749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0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общее интеллектуальное и музыкальное развитие; </w:t>
      </w:r>
    </w:p>
    <w:p w14:paraId="4076C1C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78" w:lineRule="auto"/>
        <w:ind w:left="1062" w:right="4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способностей к социализации и адаптации к жизни в обществе; − развитие общей культуры обучающихся. </w:t>
      </w:r>
    </w:p>
    <w:p w14:paraId="26F586A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" w:line="240" w:lineRule="auto"/>
        <w:ind w:left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Задачи воспитательные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14:paraId="343A87F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78" w:lineRule="auto"/>
        <w:ind w:left="1423" w:right="366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овладение </w:t>
      </w:r>
      <w:proofErr w:type="spellStart"/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>обучащимися</w:t>
      </w:r>
      <w:proofErr w:type="spellEnd"/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 духовными и культурными ценностями народов мира; </w:t>
      </w:r>
    </w:p>
    <w:p w14:paraId="447EA80E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1062" w:right="3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формирование у обучающихся нравственных черт характера посредством проживания и осмысления художественных образов; − воспитание и развитие у обучающихся личностных качеств, позволяющих уважать и принимать духовные и культурные ценности разных народов; </w:t>
      </w:r>
    </w:p>
    <w:p w14:paraId="4A020A0F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77" w:lineRule="auto"/>
        <w:ind w:left="1062" w:right="3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формирование у обучающихся эстетических взглядов, нравственных установок и потребности общения с духовными ценностями; − формирование у обучающихся умения самостоятельно воспринимать и оценивать культурные ценности; </w:t>
      </w:r>
    </w:p>
    <w:p w14:paraId="32F21BF4" w14:textId="1073C91E" w:rsidR="001F45B3" w:rsidRPr="001F45B3" w:rsidRDefault="00000000" w:rsidP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5" w:lineRule="auto"/>
        <w:ind w:left="1062" w:right="3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воспитание обучающихся в творческой атмосфере, обстановке доброжелательности, эмоционально-нравственной отзывчивости; − формирование общей культуры обучающихся. </w:t>
      </w:r>
    </w:p>
    <w:p w14:paraId="5BCE933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0"/>
        <w:ind w:left="559" w:right="355" w:firstLine="8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Минимум содержания Программы для лиц с ОВЗ должен обеспечивать развитие значимых для реабилитации, образования, социализации, самореализации человека, его интеллектуальных и художественно-творческих способностей, личностных и духовных качеств. </w:t>
      </w:r>
    </w:p>
    <w:p w14:paraId="1EF175BA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566" w:right="345" w:firstLine="852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>Результатом освоения общеразвивающей программы должно быть приобретение учащимися следующих знаний, умений и навыков: − расширение социального опыта детей с ОВЗ и их родителей, совершеннолетних учащихся о компенсаторных способностях организма,</w:t>
      </w:r>
    </w:p>
    <w:p w14:paraId="303E1984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283" w:right="345" w:hanging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расширение их компетентности в области государственных социально образовательных программ, направленных на доступность дополнительного образования данной категории населения; </w:t>
      </w:r>
    </w:p>
    <w:p w14:paraId="5965B897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925" w:right="9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рефлексивных способностей, умений анализа и самоанализа; </w:t>
      </w:r>
    </w:p>
    <w:p w14:paraId="2E67585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925" w:right="9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творческого потенциала обучающихся; </w:t>
      </w:r>
    </w:p>
    <w:p w14:paraId="4DB3DEA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40" w:lineRule="auto"/>
        <w:ind w:left="9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формирование социальных и жизненных компетенций; </w:t>
      </w:r>
    </w:p>
    <w:p w14:paraId="0870EA6F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/>
        <w:ind w:left="1289" w:right="360" w:hanging="3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приобретение лицами-инвалидами и лицами с ОВЗ социально значимого опыта взаимодействия со здоровыми сверстниками; </w:t>
      </w:r>
    </w:p>
    <w:p w14:paraId="6EDE684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286" w:right="342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совершенствование навыков общения, уменьшение проблем в сфере межличностного общения, в учебной деятельности; </w:t>
      </w:r>
    </w:p>
    <w:p w14:paraId="655388B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5" w:lineRule="auto"/>
        <w:ind w:left="1286" w:right="351" w:hanging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lastRenderedPageBreak/>
        <w:t xml:space="preserve">− ознакомление общественности с проблемами лиц-инвалидов и лиц с ОВЗ в том числе детей, через публичную демонстрацию достижений (конкурсы, концерты, мастер-классы, открытые уроки). </w:t>
      </w:r>
    </w:p>
    <w:p w14:paraId="50AFD5E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" w:line="240" w:lineRule="auto"/>
        <w:ind w:left="141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 области исполнительской подготовки: </w:t>
      </w:r>
    </w:p>
    <w:p w14:paraId="04AEC6F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/>
        <w:ind w:left="1286" w:right="863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навыков исполнения музыкальных произведений (сольное исполнение, коллективное исполнение); </w:t>
      </w:r>
    </w:p>
    <w:p w14:paraId="4013610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75" w:lineRule="auto"/>
        <w:ind w:left="1283" w:right="371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умений использовать выразительные средства для создания художественного образа; </w:t>
      </w:r>
    </w:p>
    <w:p w14:paraId="427DE99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"/>
        <w:ind w:left="1279" w:right="379" w:hanging="3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умений самостоятельно разучивать музыкальные произведения различных жанров и стилей; </w:t>
      </w:r>
    </w:p>
    <w:p w14:paraId="7377FBFB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1286" w:right="372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навыков публичных выступлений в условиях музыкально-просветительской деятельности школы; </w:t>
      </w:r>
    </w:p>
    <w:p w14:paraId="5D0AC51E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1410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 области историко-теоретической подготовки: </w:t>
      </w:r>
    </w:p>
    <w:p w14:paraId="0138F05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1286" w:right="359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первичных знаний о музыкальных жанрах и основных стилистических направлениях; </w:t>
      </w:r>
    </w:p>
    <w:p w14:paraId="0068BDF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1286" w:right="346" w:hanging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знаний лучших образцов мировой музыкальной культуры (творчество великих композиторов, выдающихся отечественных и зарубежных произведений в области музыкального искусства); </w:t>
      </w:r>
    </w:p>
    <w:p w14:paraId="4D4C01A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8" w:lineRule="auto"/>
        <w:ind w:left="1286" w:right="363" w:hanging="3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знаний основных средств выразительности, используемых в музыкальном искусстве; </w:t>
      </w:r>
    </w:p>
    <w:p w14:paraId="77E811A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" w:line="240" w:lineRule="auto"/>
        <w:ind w:left="925"/>
        <w:rPr>
          <w:rFonts w:ascii="Times New Roman" w:hAnsi="Times New Roman" w:cs="Times New Roman"/>
          <w:b/>
          <w:color w:val="FFFFFF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знаний наиболее употребляемой музыкальной терминологии. </w:t>
      </w:r>
    </w:p>
    <w:p w14:paraId="2584D5D6" w14:textId="7D289E77" w:rsidR="002C3333" w:rsidRPr="001F45B3" w:rsidRDefault="00000000" w:rsidP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03"/>
        <w:ind w:left="562" w:right="605" w:firstLine="85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реализации программы в Учреждении создаются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специальные условия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40C4084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924" w:right="352" w:hanging="3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дифференцированные условия (оптимальный режим образовательных нагрузок для каждого обучающегося, индивидуальные условия проведения экзаменов и зачетов); </w:t>
      </w:r>
    </w:p>
    <w:p w14:paraId="1513F6A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926" w:right="344" w:hanging="36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психолого-педагогические условия (коррекционно-развивающая направленность образовательного процесса; учет </w:t>
      </w:r>
      <w:proofErr w:type="gramStart"/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>индивидуальных особенностей</w:t>
      </w:r>
      <w:proofErr w:type="gramEnd"/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; соблюдение комфортного психоэмоционального режима; использование современных педагогических технологий, в том числе информационных, компьютерных для оптимизации образовательного процесса, повышения его эффективности, доступности); </w:t>
      </w:r>
    </w:p>
    <w:p w14:paraId="39E9168A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924" w:right="340" w:hanging="3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специализированные условия (выдвижение комплекса специальных задач обучения, ориентированных на особые образовательные потребности обучающихся с ограниченными возможностями здоровья; дифференцированное и индивидуализированное обучение с учетом специфики развития; комплексное воздействие на обучающегося, осуществляемое на индивидуальных и групповых занятиях); </w:t>
      </w:r>
    </w:p>
    <w:p w14:paraId="3E1291B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923" w:right="354" w:hanging="3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здоровьесберегающие условия (укрепление физического и психического здоровья, профилактика физических, умственных и психологических </w:t>
      </w: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lastRenderedPageBreak/>
        <w:t xml:space="preserve">перегрузок, соблюдение санитарно-гигиенических правил и норм). </w:t>
      </w:r>
    </w:p>
    <w:p w14:paraId="696DBED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9" w:line="240" w:lineRule="auto"/>
        <w:ind w:left="142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Кадровые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условия реализации программы: </w:t>
      </w:r>
    </w:p>
    <w:p w14:paraId="323E8337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564" w:right="340"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Реализация программы обеспечивается педагогическими кадрами, имеющими среднее профессиональное или высшее профессиональное образование, соответствующее профилю преподаваемого учебного предмета. Предполагается обязательное прохождение специальной педагогической подготовки, курсов повышения квалификации по теме: «Организация образовательного процесса для обучающихся с ОВЗ». Непрерывность профессионального развития педагогических работников должна обеспечиваться освоением дополнительных профессиональных образовательных программ в объеме не менее 72-х часов, не реже чем один раз в пять лет в ОУ, имеющих лицензию на осуществление образовательной деятельности. Педагогические работники должны осуществлять творческую и методическую работу. </w:t>
      </w:r>
    </w:p>
    <w:p w14:paraId="233C914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559" w:right="347" w:firstLine="85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 создает условия для взаимодействия с другими образовательными учреждениями, реализующими образовательные программы в области музыкального искусства, в том числе и профессиональные, с целью ведения методической работы, получения консультаций по вопросам реализации программы, использования передовых педагогических технологий.</w:t>
      </w:r>
    </w:p>
    <w:p w14:paraId="659EF2EA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6" w:line="240" w:lineRule="auto"/>
        <w:ind w:right="361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DD9E0D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564" w:right="358" w:firstLine="8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предусмотреть возможность привлечения специалистов по коррекционной педагогике, педагогов-психологов и других специалистов из ОУ города при работе с данной категорией обучающихся. </w:t>
      </w:r>
    </w:p>
    <w:p w14:paraId="4A9345D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7" w:line="240" w:lineRule="auto"/>
        <w:ind w:left="14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Материально-технические условия реализации программы: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EEA0EC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564" w:right="350" w:firstLine="8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Образовательная программа обеспечивается учебно-методической документацией по всем учебным предметам. </w:t>
      </w:r>
    </w:p>
    <w:p w14:paraId="44450C4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"/>
        <w:ind w:left="564" w:right="341"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образовательном процессе используются учебники, </w:t>
      </w:r>
      <w:proofErr w:type="spellStart"/>
      <w:proofErr w:type="gramStart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proofErr w:type="spellEnd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методические</w:t>
      </w:r>
      <w:proofErr w:type="gramEnd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пособия, хрестоматии, нотные издания, аудио, видеоматериалы и другие учебно-методические материалы, перечень которых содержится в программах учебных предметов. </w:t>
      </w:r>
    </w:p>
    <w:p w14:paraId="27F4FDE6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564" w:right="342"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Библиотечный фонд укомплектован печатными изданиями, основной и дополнительной учебной и учебно-методической литературы, изданными за последние 5 лет по всем учебным предметам, а также изданиями музыкальных произведений, специальными хрестоматийными изданиями, партитурами, клавирами оперных, хоровых и оркестровых произведений в объёме, соответствующем требованиям программы. </w:t>
      </w:r>
    </w:p>
    <w:p w14:paraId="7CBD2EE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4" w:right="340" w:firstLine="8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Образовательное учреждение создаёт условия для взаимодействия с другими образовательными учреждениями, реализующими образовательные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программы в области музыкального искусства, в том числе и профессиональные, с целью ведения методической работы, получения консультаций по вопросам реализации программы, использования передовых педагогических технологий. </w:t>
      </w:r>
    </w:p>
    <w:p w14:paraId="00BE3A2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7" w:lineRule="auto"/>
        <w:ind w:left="562" w:right="353" w:firstLine="8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Образовательное учреждение располагает материально-технической базой, обеспечивающей проведение всех видов занятий, предусмотренных учебным планом. </w:t>
      </w:r>
    </w:p>
    <w:p w14:paraId="1CC9ADFB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5" w:lineRule="auto"/>
        <w:ind w:left="566" w:right="364" w:firstLine="8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Материально-техническая база соответствует действующим санитарным и противопожарным правилам и нормам, нормам охраны труда. </w:t>
      </w:r>
    </w:p>
    <w:p w14:paraId="0024386D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2" w:line="240" w:lineRule="auto"/>
        <w:rPr>
          <w:rFonts w:ascii="Times New Roman" w:hAnsi="Times New Roman" w:cs="Times New Roman"/>
          <w:b/>
          <w:color w:val="FFFFFF"/>
          <w:sz w:val="28"/>
          <w:szCs w:val="28"/>
        </w:rPr>
      </w:pPr>
    </w:p>
    <w:p w14:paraId="08955C1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" w:line="233" w:lineRule="auto"/>
        <w:ind w:left="566" w:right="34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Продолжительность учебного года при реализации общеразвивающей программы в области музыкального искусства составляет – 39 недель, продолжительность учебных занятий – 35 недель. В учебном году предусматриваются каникулы в объеме не менее 4 недель. </w:t>
      </w:r>
    </w:p>
    <w:p w14:paraId="64FAC02D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30" w:lineRule="auto"/>
        <w:ind w:left="566" w:right="357" w:firstLine="565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Летние каникулы устанавливаются в объёме 13 недель за исключением последнего года обучения.</w:t>
      </w:r>
    </w:p>
    <w:p w14:paraId="02AB587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569" w:right="351" w:firstLine="56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Каникулы проводятся в сроки, установленные при реализации основных образовательных программ начального общего и основного общего образования. </w:t>
      </w:r>
    </w:p>
    <w:p w14:paraId="026CAEB0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 w:line="252" w:lineRule="auto"/>
        <w:ind w:left="563" w:right="350" w:firstLine="5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реализации общеразвивающих программ продолжительность учебных занятий, равная одному академическому часу составляет 40 минут. Изучение учебных предметов учебного плана осуществляется в форме индивидуальных занятий, мелкогрупповых занятий, групповых занятий. Выполнение домашнего задания контролируется преподавателем и обеспечивается учебниками, учебно-методическими и нотными изданиями, хрестоматиями, клавирами, аудио- и видеоматериалами по каждому учебному предмету, в соответствии с программными требованиями. </w:t>
      </w:r>
    </w:p>
    <w:p w14:paraId="1E763BEE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5" w:line="233" w:lineRule="auto"/>
        <w:ind w:left="559" w:right="350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E5E775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5" w:line="233" w:lineRule="auto"/>
        <w:ind w:left="559" w:right="350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протяжении всего периода обучения осуществляется текущий контроль успеваемости обучающихся по всем предметам учебного плана. В конце каждого учебного года проводится промежуточная аттестация по результатам обучения; в классах, где экзамены не предусмотрены, проводятся контрольные уроки или годовые зачеты с оценкой. В конце всего курса обучения - итоговая аттестация по профильным предметам. </w:t>
      </w:r>
    </w:p>
    <w:p w14:paraId="66ED491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32" w:lineRule="auto"/>
        <w:ind w:left="562" w:right="346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Некоторым лицам с ОВЗ может понадобиться дополнительная помощь, учитывая характер нарушения – дополнительное сопровождение или оборудование и </w:t>
      </w:r>
      <w:proofErr w:type="gramStart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т.д.</w:t>
      </w:r>
      <w:proofErr w:type="gramEnd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некоторых случаях возможен индивидуальный план обучения по всем предметам, разрабатываемый учреждением для конкретного обучающегося</w:t>
      </w:r>
    </w:p>
    <w:p w14:paraId="3819220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3" w:lineRule="auto"/>
        <w:ind w:left="564" w:right="345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Выпускники 7(7) и 5(5) класса считаются окончившими полный курс образовательного учреждения. Успешное освоение программы подтверждается документом, форма которого разработана образовательным учреждением. </w:t>
      </w:r>
    </w:p>
    <w:p w14:paraId="373AAB33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7"/>
        <w:ind w:right="3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9CB3CF" w14:textId="77777777" w:rsidR="001F45B3" w:rsidRPr="001F45B3" w:rsidRDefault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7"/>
        <w:ind w:right="3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C6A2C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"/>
        <w:ind w:left="563" w:right="346" w:firstLine="8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 ограниченными возможностями здоровья проходят вступительные тестирования, требующие наличия у поступающих определенных творческих способностей в составе и порядке, определенном Правилами приема с учетом при необходимости особенностей психофизического развития, индивидуальных возможностей и состояния здоровья таких поступающих. </w:t>
      </w:r>
    </w:p>
    <w:p w14:paraId="3F5EE78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6" w:right="349" w:firstLine="8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Прием лиц с ограниченными возможностями здоровья осуществляется при предоставлении медицинского заключения об отсутствии противопоказаний для обучения по выбранной дополнительной образовательной программе. </w:t>
      </w:r>
    </w:p>
    <w:p w14:paraId="36E449CF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563" w:right="349" w:firstLine="8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Дополнительно при проведении вступительных тестирований обеспечивается соблюдение и других требований в зависимости </w:t>
      </w:r>
      <w:proofErr w:type="gramStart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от индивидуальных особенностей</w:t>
      </w:r>
      <w:proofErr w:type="gramEnd"/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поступающих с ограниченными возможностями здоровья. </w:t>
      </w:r>
    </w:p>
    <w:p w14:paraId="6EF04D0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6" w:right="351" w:firstLine="70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учащихся с ограниченными возможностями здоровья, детей инвалидов Школа организует образовательный процесс по дополнительным общеобразовательным программам с учетом особенностей</w:t>
      </w:r>
    </w:p>
    <w:p w14:paraId="13C82D0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563" w:right="353" w:firstLine="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психофизического развития указанных категорий учащихся в соответствии с заключением психолого-медико-педагогической комиссии и индивидуальной программой реабилитации ребенка-инвалида. </w:t>
      </w:r>
    </w:p>
    <w:p w14:paraId="01737E5F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1" w:line="240" w:lineRule="auto"/>
        <w:ind w:left="573"/>
        <w:rPr>
          <w:rFonts w:ascii="Times New Roman" w:hAnsi="Times New Roman" w:cs="Times New Roman"/>
          <w:b/>
          <w:color w:val="FFFFFF"/>
          <w:sz w:val="28"/>
          <w:szCs w:val="28"/>
        </w:rPr>
      </w:pPr>
    </w:p>
    <w:p w14:paraId="46C3B16B" w14:textId="77777777" w:rsidR="002C3333" w:rsidRPr="001F45B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"/>
        <w:ind w:left="562" w:right="34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7A247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" w:line="275" w:lineRule="auto"/>
        <w:ind w:left="562" w:right="346" w:firstLine="8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качества освоения образовательной программы включает в себя текущий контроль успеваемости, промежуточную и итоговую аттестацию обучающихся. </w:t>
      </w:r>
    </w:p>
    <w:p w14:paraId="54D609A7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/>
        <w:ind w:left="562" w:right="354" w:firstLine="8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средств текущего контроля успеваемости могут использоваться контрольные работы, устные опросы, письменные работы, тестирование, академические концерты, прослушивания, зачеты. Текущий контроль успеваемости обучающихся проводится в счет аудиторного времени,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предусмотренного на учебный предмет. </w:t>
      </w:r>
    </w:p>
    <w:p w14:paraId="323D2163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563" w:right="342" w:firstLine="8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Промежуточная аттестация проводится в форме контрольных уроков, зачетов, концертных выступлений. Контрольные уроки, зачеты и экзамены могут проходить в виде технических зачетов, академических концертов, исполнения концертных программ, письменных работ и устных опросов. При проведении академических концертов, зачетов следует учитывать состояние здоровья обучающегося с ОВЗ, его развитие. Возможно проведение зачета в классном порядке. Исполнение выученной программы допускается по нотам.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По окончании четвертей оценки выставляются по каждому изучаемому предмету. </w:t>
      </w:r>
    </w:p>
    <w:p w14:paraId="416539F5" w14:textId="63D8EEA2" w:rsidR="002C3333" w:rsidRPr="001F45B3" w:rsidRDefault="00000000" w:rsidP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7" w:lineRule="auto"/>
        <w:ind w:left="562" w:right="346" w:firstLine="8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Текущий контроль и промежуточная аттестация проводятся в счет аудиторного времени, предусмотренного на учебный предмет. Для аттестации обучающихся создаются фонды оценочных средств, учитывающие специфику физических и интеллектуальных данных лиц с ОВЗ, особенности их развития. Они включают в себя как типовые задания, контрольные работы, тесты и методы контроля, позволяющие оценить</w:t>
      </w:r>
    </w:p>
    <w:p w14:paraId="636D4C23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562" w:right="345" w:firstLine="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приобретенные знания, умения и навыки, так и адресные задания, направленные на конкретного обучающегося с ОВЗ. Фонды оценочных средств призваны обеспечивать оценку качества приобретенных выпускниками знаний, умений, навыков в области музыкального искусства. </w:t>
      </w:r>
    </w:p>
    <w:p w14:paraId="730EB646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566" w:right="350" w:firstLine="8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Освоение обучающимися Программы для лиц с ОВЗ завершается итоговой аттестацией обучающихся, проводимой школой. Итоговая аттестация проводится в форме итоговых зачетов (экзаменов) по предметам: </w:t>
      </w:r>
    </w:p>
    <w:p w14:paraId="16739A49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 w:line="278" w:lineRule="auto"/>
        <w:ind w:left="2758" w:right="422" w:hanging="13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Специальность (для учащихся отделений инструментального исполнительства) </w:t>
      </w:r>
    </w:p>
    <w:p w14:paraId="6BF2A9E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left="14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Сольфеджио </w:t>
      </w:r>
    </w:p>
    <w:p w14:paraId="576DC6E8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 w:line="240" w:lineRule="auto"/>
        <w:ind w:left="1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Музыкальная литература </w:t>
      </w:r>
    </w:p>
    <w:p w14:paraId="29749C0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 w:line="277" w:lineRule="auto"/>
        <w:ind w:left="562" w:right="346" w:firstLine="8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прохождении итоговой аттестации выпускник должен продемонстрировать знания, умения и навыки в соответствии с программными 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требованиями, в том числе: </w:t>
      </w:r>
    </w:p>
    <w:p w14:paraId="7991B78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75" w:lineRule="auto"/>
        <w:ind w:left="1279" w:right="345" w:hanging="3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достаточный для лица с ОВЗ уровень владения инструментом для воссоздания художественного образа и стиля исполняемых произведений разных форм и жанров; </w:t>
      </w:r>
    </w:p>
    <w:p w14:paraId="663A250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ind w:left="9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владение навыками слухового восприятия; </w:t>
      </w:r>
    </w:p>
    <w:p w14:paraId="5FAB9B44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/>
        <w:ind w:left="1283" w:right="379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некоторые творческие умения и навыки: пение гаммы, навыки дирижирования; </w:t>
      </w:r>
    </w:p>
    <w:p w14:paraId="5570671A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 w:line="240" w:lineRule="auto"/>
        <w:ind w:left="9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владение основными вокальными навыками; </w:t>
      </w:r>
    </w:p>
    <w:p w14:paraId="543043C2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77" w:lineRule="auto"/>
        <w:ind w:left="566" w:right="377" w:firstLine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наличие кругозора в области музыкального искусства и культуры. Система оценок в рамках промежуточной и итоговой аттестации предполагает </w:t>
      </w:r>
      <w:r w:rsidRPr="001F45B3">
        <w:rPr>
          <w:rFonts w:ascii="Times New Roman" w:eastAsia="Times New Roman" w:hAnsi="Times New Roman" w:cs="Times New Roman"/>
          <w:sz w:val="28"/>
          <w:szCs w:val="28"/>
        </w:rPr>
        <w:t>пятибалльную</w:t>
      </w: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шкалу в абсолютном значении: </w:t>
      </w:r>
    </w:p>
    <w:p w14:paraId="5AA4583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9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«5» - отлично; </w:t>
      </w:r>
    </w:p>
    <w:p w14:paraId="6DD94803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5" w:line="240" w:lineRule="auto"/>
        <w:ind w:left="9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«4» - хорошо; </w:t>
      </w:r>
    </w:p>
    <w:p w14:paraId="43AC9BF7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" w:line="240" w:lineRule="auto"/>
        <w:ind w:left="9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«3» - удовлетворительно </w:t>
      </w:r>
    </w:p>
    <w:p w14:paraId="4FE83CC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 w:line="240" w:lineRule="auto"/>
        <w:ind w:left="92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«2» - неудовлетворительно.</w:t>
      </w:r>
    </w:p>
    <w:tbl>
      <w:tblPr>
        <w:tblStyle w:val="a5"/>
        <w:tblW w:w="9863" w:type="dxa"/>
        <w:tblInd w:w="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20"/>
        <w:gridCol w:w="4943"/>
      </w:tblGrid>
      <w:tr w:rsidR="002C3333" w:rsidRPr="001F45B3" w14:paraId="2541D640" w14:textId="77777777">
        <w:trPr>
          <w:trHeight w:val="400"/>
        </w:trPr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F92C7" w14:textId="77777777" w:rsidR="002C3333" w:rsidRPr="001F45B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45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Оценка </w:t>
            </w:r>
          </w:p>
        </w:tc>
        <w:tc>
          <w:tcPr>
            <w:tcW w:w="49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EADE4" w14:textId="77777777" w:rsidR="002C3333" w:rsidRPr="001F45B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45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Критерии оценивания выступления</w:t>
            </w:r>
          </w:p>
        </w:tc>
      </w:tr>
      <w:tr w:rsidR="002C3333" w14:paraId="771223DD" w14:textId="77777777">
        <w:trPr>
          <w:trHeight w:val="1178"/>
        </w:trPr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52798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«5» - отлично </w:t>
            </w:r>
          </w:p>
        </w:tc>
        <w:tc>
          <w:tcPr>
            <w:tcW w:w="49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CE3F6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7" w:lineRule="auto"/>
              <w:ind w:left="152" w:right="154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знания, умения, навыки, отвечающие всем требованиям на данном этапе обучения</w:t>
            </w:r>
          </w:p>
        </w:tc>
      </w:tr>
      <w:tr w:rsidR="002C3333" w14:paraId="282D4EA8" w14:textId="77777777">
        <w:trPr>
          <w:trHeight w:val="799"/>
        </w:trPr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6CAC7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«4» - хорошо </w:t>
            </w:r>
          </w:p>
        </w:tc>
        <w:tc>
          <w:tcPr>
            <w:tcW w:w="49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DE093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73" w:firstLine="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небольших недочетов в умениях, навыках, пробелов в знаниях</w:t>
            </w:r>
          </w:p>
        </w:tc>
      </w:tr>
      <w:tr w:rsidR="002C3333" w14:paraId="767E061A" w14:textId="77777777">
        <w:trPr>
          <w:trHeight w:val="801"/>
        </w:trPr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F420B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«3» - удовлетворительно </w:t>
            </w:r>
          </w:p>
        </w:tc>
        <w:tc>
          <w:tcPr>
            <w:tcW w:w="49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596FB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72" w:firstLine="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неуверенное владение знаниями, умениями, навыками</w:t>
            </w:r>
          </w:p>
        </w:tc>
      </w:tr>
    </w:tbl>
    <w:p w14:paraId="5BBD1B5D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CFABCF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9FEE2B1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61"/>
        <w:jc w:val="right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19 </w:t>
      </w:r>
    </w:p>
    <w:tbl>
      <w:tblPr>
        <w:tblStyle w:val="a6"/>
        <w:tblW w:w="9863" w:type="dxa"/>
        <w:tblInd w:w="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20"/>
        <w:gridCol w:w="4943"/>
      </w:tblGrid>
      <w:tr w:rsidR="002C3333" w14:paraId="56C77400" w14:textId="77777777">
        <w:trPr>
          <w:trHeight w:val="1581"/>
        </w:trPr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B6684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«2» - неудовлетворительно </w:t>
            </w:r>
          </w:p>
        </w:tc>
        <w:tc>
          <w:tcPr>
            <w:tcW w:w="494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87619" w14:textId="77777777" w:rsidR="002C3333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8" w:right="70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полное несоответствие исполняемого музыкального материалам требованиям учебной образовательной программы</w:t>
            </w:r>
          </w:p>
        </w:tc>
      </w:tr>
    </w:tbl>
    <w:p w14:paraId="3CBA0974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8097EBB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4FB2BD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366" w:right="85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Общие критерии оценивания выступлений в рамках промежуточной и итоговой аттестации. </w:t>
      </w:r>
    </w:p>
    <w:p w14:paraId="1F88B83B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569" w:right="443" w:firstLine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оценивании обучающегося, осваивающего Программу для лиц с ОВЗ, следует учитывать: </w:t>
      </w:r>
    </w:p>
    <w:p w14:paraId="5B10726B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643" w:right="918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формирование устойчивого интереса к музыкальному искусству, к занятиям музыкой; </w:t>
      </w:r>
    </w:p>
    <w:p w14:paraId="21025B8C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128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степень индивидуального развития обучающегося с ОВЗ; </w:t>
      </w:r>
    </w:p>
    <w:p w14:paraId="727EDA2E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3" w:line="277" w:lineRule="auto"/>
        <w:ind w:left="1639" w:right="381" w:hanging="3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особенности состояния здоровья, физическое и интеллектуальное развитие; </w:t>
      </w:r>
    </w:p>
    <w:p w14:paraId="07850C2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"/>
        <w:ind w:left="1285" w:right="6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развитие рефлексивных способностей, умений анализа и самоанализа; − развитие творческого потенциала; </w:t>
      </w:r>
    </w:p>
    <w:p w14:paraId="162EF361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285" w:right="3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наличие исполнительской культуры, музыкального мышления; − овладение основными практическими умениями и навыками в некоторых видах музыкально-исполнительской деятельности: сольном, хоровом, ансамблевом исполнительстве; </w:t>
      </w:r>
    </w:p>
    <w:p w14:paraId="223B9C38" w14:textId="77777777" w:rsidR="002C3333" w:rsidRPr="001F45B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1643" w:right="359" w:hanging="3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5B3">
        <w:rPr>
          <w:rFonts w:ascii="Times New Roman" w:eastAsia="Gungsuh" w:hAnsi="Times New Roman" w:cs="Times New Roman"/>
          <w:color w:val="000000"/>
          <w:sz w:val="28"/>
          <w:szCs w:val="28"/>
        </w:rPr>
        <w:t xml:space="preserve">− степень продвижения учащегося, успешность личностных достижений. </w:t>
      </w:r>
    </w:p>
    <w:p w14:paraId="63E4CADC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562" w:right="368" w:firstLine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Успешное освоение Программы подтверждается документом, форма которого утверждена образовательным учреждением. </w:t>
      </w:r>
    </w:p>
    <w:p w14:paraId="5B4754CE" w14:textId="77777777" w:rsidR="002C3333" w:rsidRDefault="002C333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0" w:line="240" w:lineRule="auto"/>
        <w:rPr>
          <w:b/>
          <w:color w:val="FFFFFF"/>
        </w:rPr>
      </w:pPr>
    </w:p>
    <w:p w14:paraId="5A8D387A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" w:line="277" w:lineRule="auto"/>
        <w:ind w:left="564" w:right="346" w:firstLine="5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Высокое качество образования, его доступность, открытость, привлекательность для обучающихся, их родителей (законных представителей) и всего общества, духовно-нравственное развитие, эстетическое воспитание и художественное становление личности обеспечиваются созданием в образовательном учреждении комфортной, развивающей образовательной среды: </w:t>
      </w:r>
    </w:p>
    <w:p w14:paraId="76BC91C2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1282" w:right="341" w:hanging="3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организацию творческой деятельности обучающихся путём проведения творческих мероприятий (конкурсов, фестивалей, мастер-классов, олимпиад, концертов, творческих вечеров и др.); </w:t>
      </w:r>
    </w:p>
    <w:p w14:paraId="3B30BFD4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"/>
        <w:ind w:left="944" w:right="36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организацию посещений обучающимися учреждений и организаций культуры (филармонии, выставочных залов, музеев, концертных залов);</w:t>
      </w:r>
    </w:p>
    <w:p w14:paraId="583C07B3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6" w:line="240" w:lineRule="auto"/>
        <w:ind w:right="361"/>
        <w:jc w:val="right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20 </w:t>
      </w:r>
    </w:p>
    <w:p w14:paraId="12003625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left="1279" w:right="344" w:hanging="33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организацию творческой и культурно-просветительской деятельности совместно с другими образовательными учреждениями, в том числе среднего профессионального и высшего профессионального образования, реализующими основные профессиональные образовательные программы в области музыкального искусства. </w:t>
      </w:r>
    </w:p>
    <w:p w14:paraId="2D29F44C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 w:line="277" w:lineRule="auto"/>
        <w:ind w:left="559" w:right="347" w:firstLine="7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Активное вовлечение лиц с ОВЗ, детей-инвалидов в данную деятельность способствует их реабилитации, адаптации к жизни в обществе, комплексному развитию. Их активное участие в творческих коллективах, конкурсах и фестивалях, концертной и коллективной творческой деятельности создает необходимые условия для их физического, психологического и интеллектуального развития, адаптации и реабилитации, социализации. </w:t>
      </w:r>
    </w:p>
    <w:p w14:paraId="3D8DCCB2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3" w:right="349" w:firstLine="7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Творческая и культурно-просветительская деятельность обучающихся направлена на развитие творческих способностей обучающихся, пропаганду среди различных </w:t>
      </w:r>
      <w:r>
        <w:rPr>
          <w:rFonts w:ascii="Times New Roman" w:eastAsia="Times New Roman" w:hAnsi="Times New Roman" w:cs="Times New Roman"/>
          <w:sz w:val="28"/>
          <w:szCs w:val="28"/>
        </w:rPr>
        <w:t>слоев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населения лучших достижений отечественного и зарубежного искусства. </w:t>
      </w:r>
    </w:p>
    <w:p w14:paraId="03F28E47" w14:textId="77777777" w:rsidR="002C3333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64" w:right="354" w:firstLine="8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реализации творческой и культурно-просветительской деятельности в образовательном учреждении созданы учебные творческие коллективы (учебные оркестры, ансамбли, хоровые коллективы). </w:t>
      </w:r>
    </w:p>
    <w:p w14:paraId="064AB2AF" w14:textId="65EC371E" w:rsidR="002C3333" w:rsidRPr="001F45B3" w:rsidRDefault="00000000" w:rsidP="001F45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"/>
        <w:ind w:left="562" w:right="346" w:firstLine="8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целью совершенствования образовательного процесса (в том числе образовательных программ, форм и методов обучения) с учётом развития творческой индивидуальности обучающихся в образовательном учреждении созданы методические объединения преподава</w:t>
      </w:r>
      <w:r w:rsidR="001F45B3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телей.</w:t>
      </w:r>
    </w:p>
    <w:sectPr w:rsidR="002C3333" w:rsidRPr="001F45B3">
      <w:type w:val="continuous"/>
      <w:pgSz w:w="11920" w:h="16840"/>
      <w:pgMar w:top="340" w:right="499" w:bottom="830" w:left="856" w:header="0" w:footer="720" w:gutter="0"/>
      <w:cols w:space="720" w:equalWidth="0">
        <w:col w:w="1056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333"/>
    <w:rsid w:val="001F45B3"/>
    <w:rsid w:val="002C3333"/>
    <w:rsid w:val="00F4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8B4F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АДООП 2025 ОВЗ Музыкальное исполнительство.dotx</Template>
  <TotalTime>0</TotalTime>
  <Pages>13</Pages>
  <Words>3548</Words>
  <Characters>20230</Characters>
  <Application>Microsoft Office Word</Application>
  <DocSecurity>0</DocSecurity>
  <Lines>168</Lines>
  <Paragraphs>47</Paragraphs>
  <ScaleCrop>false</ScaleCrop>
  <Company/>
  <LinksUpToDate>false</LinksUpToDate>
  <CharactersWithSpaces>23731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Анжела Каменская</cp:lastModifiedBy>
  <cp:revision>2</cp:revision>
  <dcterms:created xsi:type="dcterms:W3CDTF">2025-08-26T11:18:00Z</dcterms:created>
  <dcterms:modified xsi:type="dcterms:W3CDTF">2025-08-26T11:18:00Z</dcterms:modified>
</cp:coreProperties>
</file>